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3E81" w14:textId="69367AE0" w:rsidR="007C1A36" w:rsidRPr="00733F09" w:rsidRDefault="000E0C09" w:rsidP="7A2B45AC">
      <w:pPr>
        <w:rPr>
          <w:rFonts w:ascii="Inter Tight" w:hAnsi="Inter Tight" w:cs="Inter Tight"/>
          <w:b/>
          <w:bCs/>
          <w:color w:val="0F4761" w:themeColor="accent1" w:themeShade="BF"/>
          <w:sz w:val="22"/>
          <w:szCs w:val="22"/>
        </w:rPr>
      </w:pPr>
      <w:r w:rsidRPr="00733F09">
        <w:rPr>
          <w:rFonts w:ascii="Inter Tight" w:hAnsi="Inter Tight" w:cs="Inter Tight"/>
          <w:b/>
          <w:bCs/>
          <w:color w:val="0F4761" w:themeColor="accent1" w:themeShade="BF"/>
          <w:sz w:val="22"/>
          <w:szCs w:val="22"/>
        </w:rPr>
        <w:t>Suggested Headlines</w:t>
      </w:r>
      <w:r w:rsidR="009902E2" w:rsidRPr="00733F09">
        <w:rPr>
          <w:rFonts w:ascii="Inter Tight" w:hAnsi="Inter Tight" w:cs="Inter Tight"/>
          <w:b/>
          <w:bCs/>
          <w:color w:val="0F4761" w:themeColor="accent1" w:themeShade="BF"/>
          <w:sz w:val="22"/>
          <w:szCs w:val="22"/>
        </w:rPr>
        <w:t xml:space="preserve">: </w:t>
      </w:r>
    </w:p>
    <w:p w14:paraId="5B09258C" w14:textId="02A0BBE7" w:rsidR="00B84F2E" w:rsidRPr="00733F09" w:rsidRDefault="00E9086E" w:rsidP="00A2576E">
      <w:pPr>
        <w:pStyle w:val="Heading2"/>
        <w:numPr>
          <w:ilvl w:val="0"/>
          <w:numId w:val="2"/>
        </w:numPr>
        <w:spacing w:before="120" w:after="120"/>
        <w:ind w:left="714" w:hanging="357"/>
        <w:rPr>
          <w:rFonts w:ascii="Inter Tight" w:hAnsi="Inter Tight" w:cs="Inter Tight"/>
          <w:b/>
          <w:bCs/>
          <w:sz w:val="22"/>
          <w:szCs w:val="22"/>
        </w:rPr>
      </w:pPr>
      <w:r w:rsidRPr="00733F09">
        <w:rPr>
          <w:rFonts w:ascii="Inter Tight" w:hAnsi="Inter Tight" w:cs="Inter Tight"/>
          <w:b/>
          <w:bCs/>
          <w:sz w:val="22"/>
          <w:szCs w:val="22"/>
        </w:rPr>
        <w:t xml:space="preserve">Savings strategies: </w:t>
      </w:r>
      <w:r w:rsidR="00FE4631" w:rsidRPr="00733F09">
        <w:rPr>
          <w:rFonts w:ascii="Inter Tight" w:hAnsi="Inter Tight" w:cs="Inter Tight"/>
          <w:b/>
          <w:bCs/>
          <w:sz w:val="22"/>
          <w:szCs w:val="22"/>
        </w:rPr>
        <w:t>tailoring life insurance for your budget</w:t>
      </w:r>
    </w:p>
    <w:p w14:paraId="3B351EE8" w14:textId="048686D6" w:rsidR="00FE4631" w:rsidRPr="00733F09" w:rsidRDefault="00DF6E25" w:rsidP="00A2576E">
      <w:pPr>
        <w:pStyle w:val="Heading2"/>
        <w:numPr>
          <w:ilvl w:val="0"/>
          <w:numId w:val="2"/>
        </w:numPr>
        <w:spacing w:before="120" w:after="120"/>
        <w:ind w:left="714" w:hanging="357"/>
        <w:rPr>
          <w:rFonts w:ascii="Inter Tight" w:hAnsi="Inter Tight" w:cs="Inter Tight"/>
          <w:b/>
          <w:bCs/>
          <w:sz w:val="22"/>
          <w:szCs w:val="22"/>
        </w:rPr>
      </w:pPr>
      <w:r w:rsidRPr="00733F09">
        <w:rPr>
          <w:rFonts w:ascii="Inter Tight" w:hAnsi="Inter Tight" w:cs="Inter Tight"/>
          <w:b/>
          <w:bCs/>
          <w:sz w:val="22"/>
          <w:szCs w:val="22"/>
        </w:rPr>
        <w:t>How</w:t>
      </w:r>
      <w:r w:rsidR="00C53010" w:rsidRPr="00733F09">
        <w:rPr>
          <w:rFonts w:ascii="Inter Tight" w:hAnsi="Inter Tight" w:cs="Inter Tight"/>
          <w:b/>
          <w:bCs/>
          <w:sz w:val="22"/>
          <w:szCs w:val="22"/>
        </w:rPr>
        <w:t xml:space="preserve"> </w:t>
      </w:r>
      <w:r w:rsidRPr="00733F09">
        <w:rPr>
          <w:rFonts w:ascii="Inter Tight" w:hAnsi="Inter Tight" w:cs="Inter Tight"/>
          <w:b/>
          <w:bCs/>
          <w:sz w:val="22"/>
          <w:szCs w:val="22"/>
        </w:rPr>
        <w:t>to</w:t>
      </w:r>
      <w:r w:rsidR="00C53010" w:rsidRPr="00733F09">
        <w:rPr>
          <w:rFonts w:ascii="Inter Tight" w:hAnsi="Inter Tight" w:cs="Inter Tight"/>
          <w:b/>
          <w:bCs/>
          <w:sz w:val="22"/>
          <w:szCs w:val="22"/>
        </w:rPr>
        <w:t xml:space="preserve"> </w:t>
      </w:r>
      <w:r w:rsidRPr="00733F09">
        <w:rPr>
          <w:rFonts w:ascii="Inter Tight" w:hAnsi="Inter Tight" w:cs="Inter Tight"/>
          <w:b/>
          <w:bCs/>
          <w:sz w:val="22"/>
          <w:szCs w:val="22"/>
        </w:rPr>
        <w:t>make</w:t>
      </w:r>
      <w:r w:rsidR="00965F0A" w:rsidRPr="00733F09">
        <w:rPr>
          <w:rFonts w:ascii="Inter Tight" w:hAnsi="Inter Tight" w:cs="Inter Tight"/>
          <w:b/>
          <w:bCs/>
          <w:sz w:val="22"/>
          <w:szCs w:val="22"/>
        </w:rPr>
        <w:t xml:space="preserve"> your life insurance more affordable</w:t>
      </w:r>
    </w:p>
    <w:p w14:paraId="7BCF3122" w14:textId="55B0408A" w:rsidR="00965F0A" w:rsidRPr="00733F09" w:rsidRDefault="00436578" w:rsidP="00A2576E">
      <w:pPr>
        <w:pStyle w:val="Heading2"/>
        <w:numPr>
          <w:ilvl w:val="0"/>
          <w:numId w:val="2"/>
        </w:numPr>
        <w:spacing w:before="120" w:after="120"/>
        <w:ind w:left="714" w:hanging="357"/>
        <w:rPr>
          <w:rFonts w:ascii="Inter Tight" w:hAnsi="Inter Tight" w:cs="Inter Tight"/>
          <w:b/>
          <w:bCs/>
          <w:sz w:val="22"/>
          <w:szCs w:val="22"/>
        </w:rPr>
      </w:pPr>
      <w:r w:rsidRPr="00733F09">
        <w:rPr>
          <w:rFonts w:ascii="Inter Tight" w:hAnsi="Inter Tight" w:cs="Inter Tight"/>
          <w:b/>
          <w:bCs/>
          <w:sz w:val="22"/>
          <w:szCs w:val="22"/>
        </w:rPr>
        <w:t xml:space="preserve">Peace of mind without breaking the bank: </w:t>
      </w:r>
      <w:r w:rsidR="00EB200E" w:rsidRPr="00733F09">
        <w:rPr>
          <w:rFonts w:ascii="Inter Tight" w:hAnsi="Inter Tight" w:cs="Inter Tight"/>
          <w:b/>
          <w:bCs/>
          <w:sz w:val="22"/>
          <w:szCs w:val="22"/>
        </w:rPr>
        <w:t>customi</w:t>
      </w:r>
      <w:r w:rsidR="00DB3DBD" w:rsidRPr="00733F09">
        <w:rPr>
          <w:rFonts w:ascii="Inter Tight" w:hAnsi="Inter Tight" w:cs="Inter Tight"/>
          <w:b/>
          <w:bCs/>
          <w:sz w:val="22"/>
          <w:szCs w:val="22"/>
        </w:rPr>
        <w:t>s</w:t>
      </w:r>
      <w:r w:rsidR="00EB200E" w:rsidRPr="00733F09">
        <w:rPr>
          <w:rFonts w:ascii="Inter Tight" w:hAnsi="Inter Tight" w:cs="Inter Tight"/>
          <w:b/>
          <w:bCs/>
          <w:sz w:val="22"/>
          <w:szCs w:val="22"/>
        </w:rPr>
        <w:t>ing life insurance</w:t>
      </w:r>
    </w:p>
    <w:p w14:paraId="5723B677" w14:textId="77777777" w:rsidR="008C61B3" w:rsidRPr="00733F09" w:rsidRDefault="008C61B3" w:rsidP="00A2576E">
      <w:pPr>
        <w:spacing w:before="240"/>
        <w:rPr>
          <w:rFonts w:ascii="Inter Tight" w:hAnsi="Inter Tight" w:cs="Inter Tight"/>
          <w:sz w:val="22"/>
          <w:szCs w:val="22"/>
        </w:rPr>
      </w:pPr>
      <w:r w:rsidRPr="00733F09">
        <w:rPr>
          <w:rFonts w:ascii="Inter Tight" w:hAnsi="Inter Tight" w:cs="Inter Tight"/>
          <w:sz w:val="22"/>
          <w:szCs w:val="22"/>
        </w:rPr>
        <w:t xml:space="preserve">Australians are feeling the pinch caused by higher living costs and looking for ways to cut back on their expenses – even cancelling the insurance they count on to secure their family’s finances. </w:t>
      </w:r>
    </w:p>
    <w:p w14:paraId="41E3C8EE" w14:textId="570F20C6" w:rsidR="00CF4389" w:rsidRPr="00733F09" w:rsidRDefault="008C61B3" w:rsidP="7A2B45AC">
      <w:pPr>
        <w:rPr>
          <w:rFonts w:ascii="Inter Tight" w:hAnsi="Inter Tight" w:cs="Inter Tight"/>
          <w:sz w:val="22"/>
          <w:szCs w:val="22"/>
        </w:rPr>
      </w:pPr>
      <w:r w:rsidRPr="00733F09">
        <w:rPr>
          <w:rFonts w:ascii="Inter Tight" w:hAnsi="Inter Tight" w:cs="Inter Tight"/>
          <w:sz w:val="22"/>
          <w:szCs w:val="22"/>
        </w:rPr>
        <w:t xml:space="preserve">Fortunately, </w:t>
      </w:r>
      <w:r w:rsidR="6F7A6B64" w:rsidRPr="00733F09">
        <w:rPr>
          <w:rFonts w:ascii="Inter Tight" w:hAnsi="Inter Tight" w:cs="Inter Tight"/>
          <w:sz w:val="22"/>
          <w:szCs w:val="22"/>
        </w:rPr>
        <w:t xml:space="preserve">cancelling </w:t>
      </w:r>
      <w:r w:rsidRPr="00733F09">
        <w:rPr>
          <w:rFonts w:ascii="Inter Tight" w:hAnsi="Inter Tight" w:cs="Inter Tight"/>
          <w:sz w:val="22"/>
          <w:szCs w:val="22"/>
        </w:rPr>
        <w:t>your policy isn’t the only way to keep costs down. Here are</w:t>
      </w:r>
      <w:r w:rsidR="22AB4144" w:rsidRPr="00733F09">
        <w:rPr>
          <w:rFonts w:ascii="Inter Tight" w:hAnsi="Inter Tight" w:cs="Inter Tight"/>
          <w:sz w:val="22"/>
          <w:szCs w:val="22"/>
        </w:rPr>
        <w:t xml:space="preserve"> a few</w:t>
      </w:r>
      <w:r w:rsidRPr="00733F09">
        <w:rPr>
          <w:rFonts w:ascii="Inter Tight" w:hAnsi="Inter Tight" w:cs="Inter Tight"/>
          <w:sz w:val="22"/>
          <w:szCs w:val="22"/>
        </w:rPr>
        <w:t xml:space="preserve"> ways to tailor your life insurance </w:t>
      </w:r>
      <w:r w:rsidR="00D30BA1" w:rsidRPr="00733F09">
        <w:rPr>
          <w:rFonts w:ascii="Inter Tight" w:hAnsi="Inter Tight" w:cs="Inter Tight"/>
          <w:sz w:val="22"/>
          <w:szCs w:val="22"/>
        </w:rPr>
        <w:t xml:space="preserve">that you can consider, </w:t>
      </w:r>
      <w:r w:rsidR="00C8798C" w:rsidRPr="00733F09">
        <w:rPr>
          <w:rFonts w:ascii="Inter Tight" w:hAnsi="Inter Tight" w:cs="Inter Tight"/>
          <w:sz w:val="22"/>
          <w:szCs w:val="22"/>
        </w:rPr>
        <w:t xml:space="preserve">so that it continues to </w:t>
      </w:r>
      <w:r w:rsidR="00316EFE" w:rsidRPr="00733F09">
        <w:rPr>
          <w:rFonts w:ascii="Inter Tight" w:hAnsi="Inter Tight" w:cs="Inter Tight"/>
          <w:sz w:val="22"/>
          <w:szCs w:val="22"/>
        </w:rPr>
        <w:t xml:space="preserve">help </w:t>
      </w:r>
      <w:r w:rsidR="57D82838" w:rsidRPr="00733F09">
        <w:rPr>
          <w:rFonts w:ascii="Inter Tight" w:hAnsi="Inter Tight" w:cs="Inter Tight"/>
          <w:sz w:val="22"/>
          <w:szCs w:val="22"/>
        </w:rPr>
        <w:t>protect the life you</w:t>
      </w:r>
      <w:r w:rsidR="79B358A5" w:rsidRPr="00733F09">
        <w:rPr>
          <w:rFonts w:ascii="Inter Tight" w:hAnsi="Inter Tight" w:cs="Inter Tight"/>
          <w:sz w:val="22"/>
          <w:szCs w:val="22"/>
        </w:rPr>
        <w:t>’</w:t>
      </w:r>
      <w:r w:rsidR="57D82838" w:rsidRPr="00733F09">
        <w:rPr>
          <w:rFonts w:ascii="Inter Tight" w:hAnsi="Inter Tight" w:cs="Inter Tight"/>
          <w:sz w:val="22"/>
          <w:szCs w:val="22"/>
        </w:rPr>
        <w:t>re living today</w:t>
      </w:r>
      <w:r w:rsidR="005F6BF8" w:rsidRPr="00733F09">
        <w:rPr>
          <w:rFonts w:ascii="Inter Tight" w:hAnsi="Inter Tight" w:cs="Inter Tight"/>
          <w:sz w:val="22"/>
          <w:szCs w:val="22"/>
        </w:rPr>
        <w:t xml:space="preserve"> at a lower cost</w:t>
      </w:r>
      <w:r w:rsidR="00A715E2" w:rsidRPr="00733F09">
        <w:rPr>
          <w:rFonts w:ascii="Inter Tight" w:hAnsi="Inter Tight" w:cs="Inter Tight"/>
          <w:sz w:val="22"/>
          <w:szCs w:val="22"/>
        </w:rPr>
        <w:t>:</w:t>
      </w:r>
      <w:r w:rsidRPr="00733F09">
        <w:rPr>
          <w:rFonts w:ascii="Inter Tight" w:hAnsi="Inter Tight" w:cs="Inter Tight"/>
          <w:sz w:val="22"/>
          <w:szCs w:val="22"/>
        </w:rPr>
        <w:t xml:space="preserve"> </w:t>
      </w:r>
    </w:p>
    <w:p w14:paraId="7451038F" w14:textId="287CDB9B" w:rsidR="00CF4389" w:rsidRPr="00733F09" w:rsidRDefault="6C6CAE61" w:rsidP="00682F12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Inter Tight" w:hAnsi="Inter Tight" w:cs="Inter Tight"/>
          <w:sz w:val="22"/>
          <w:szCs w:val="22"/>
        </w:rPr>
      </w:pPr>
      <w:r w:rsidRPr="00733F09">
        <w:rPr>
          <w:rFonts w:ascii="Inter Tight" w:hAnsi="Inter Tight" w:cs="Inter Tight"/>
          <w:sz w:val="22"/>
          <w:szCs w:val="22"/>
        </w:rPr>
        <w:t>Review the types of insurance and amount of cover you need</w:t>
      </w:r>
    </w:p>
    <w:p w14:paraId="2CBE3C97" w14:textId="0F126A17" w:rsidR="00CF4389" w:rsidRPr="00733F09" w:rsidRDefault="00CF4389" w:rsidP="00682F12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Inter Tight" w:hAnsi="Inter Tight" w:cs="Inter Tight"/>
          <w:sz w:val="22"/>
          <w:szCs w:val="22"/>
        </w:rPr>
      </w:pPr>
      <w:r w:rsidRPr="00733F09">
        <w:rPr>
          <w:rFonts w:ascii="Inter Tight" w:hAnsi="Inter Tight" w:cs="Inter Tight"/>
          <w:sz w:val="22"/>
          <w:szCs w:val="22"/>
        </w:rPr>
        <w:t>Pause automatic</w:t>
      </w:r>
      <w:r w:rsidR="00200042" w:rsidRPr="00733F09">
        <w:rPr>
          <w:rFonts w:ascii="Inter Tight" w:hAnsi="Inter Tight" w:cs="Inter Tight"/>
          <w:sz w:val="22"/>
          <w:szCs w:val="22"/>
        </w:rPr>
        <w:t xml:space="preserve"> inflation</w:t>
      </w:r>
      <w:r w:rsidRPr="00733F09">
        <w:rPr>
          <w:rFonts w:ascii="Inter Tight" w:hAnsi="Inter Tight" w:cs="Inter Tight"/>
          <w:sz w:val="22"/>
          <w:szCs w:val="22"/>
        </w:rPr>
        <w:t xml:space="preserve"> increases</w:t>
      </w:r>
    </w:p>
    <w:p w14:paraId="3BB0B89F" w14:textId="77777777" w:rsidR="00CF4389" w:rsidRPr="00733F09" w:rsidRDefault="00CF4389" w:rsidP="00682F12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Inter Tight" w:hAnsi="Inter Tight" w:cs="Inter Tight"/>
          <w:sz w:val="22"/>
          <w:szCs w:val="22"/>
        </w:rPr>
      </w:pPr>
      <w:r w:rsidRPr="00733F09">
        <w:rPr>
          <w:rFonts w:ascii="Inter Tight" w:hAnsi="Inter Tight" w:cs="Inter Tight"/>
          <w:sz w:val="22"/>
          <w:szCs w:val="22"/>
        </w:rPr>
        <w:t>Remove extras you may no longer need</w:t>
      </w:r>
    </w:p>
    <w:p w14:paraId="637502BD" w14:textId="2239DF06" w:rsidR="00CF4389" w:rsidRPr="00733F09" w:rsidRDefault="00CF4389" w:rsidP="00682F12">
      <w:pPr>
        <w:numPr>
          <w:ilvl w:val="0"/>
          <w:numId w:val="1"/>
        </w:numPr>
        <w:spacing w:after="0"/>
        <w:ind w:left="714" w:hanging="357"/>
        <w:rPr>
          <w:rFonts w:ascii="Inter Tight" w:hAnsi="Inter Tight" w:cs="Inter Tight"/>
          <w:sz w:val="22"/>
          <w:szCs w:val="22"/>
        </w:rPr>
      </w:pPr>
      <w:r w:rsidRPr="00733F09">
        <w:rPr>
          <w:rFonts w:ascii="Inter Tight" w:hAnsi="Inter Tight" w:cs="Inter Tight"/>
          <w:sz w:val="22"/>
          <w:szCs w:val="22"/>
        </w:rPr>
        <w:t>Explore payment options that could save you money</w:t>
      </w:r>
    </w:p>
    <w:p w14:paraId="52B7C431" w14:textId="6C1AC649" w:rsidR="00682F12" w:rsidRPr="00733F09" w:rsidRDefault="00CF4389" w:rsidP="00682F12">
      <w:pPr>
        <w:pStyle w:val="ListParagraph"/>
        <w:numPr>
          <w:ilvl w:val="0"/>
          <w:numId w:val="1"/>
        </w:numPr>
        <w:ind w:left="714" w:hanging="357"/>
        <w:rPr>
          <w:rFonts w:ascii="Inter Tight" w:hAnsi="Inter Tight" w:cs="Inter Tight"/>
          <w:sz w:val="22"/>
          <w:szCs w:val="22"/>
        </w:rPr>
      </w:pPr>
      <w:r w:rsidRPr="00733F09">
        <w:rPr>
          <w:rFonts w:ascii="Inter Tight" w:hAnsi="Inter Tight" w:cs="Inter Tight"/>
          <w:sz w:val="22"/>
          <w:szCs w:val="22"/>
        </w:rPr>
        <w:t xml:space="preserve">Review </w:t>
      </w:r>
      <w:r w:rsidR="52DD91E5" w:rsidRPr="00733F09">
        <w:rPr>
          <w:rFonts w:ascii="Inter Tight" w:hAnsi="Inter Tight" w:cs="Inter Tight"/>
          <w:sz w:val="22"/>
          <w:szCs w:val="22"/>
        </w:rPr>
        <w:t xml:space="preserve">income protection </w:t>
      </w:r>
      <w:r w:rsidRPr="00733F09">
        <w:rPr>
          <w:rFonts w:ascii="Inter Tight" w:hAnsi="Inter Tight" w:cs="Inter Tight"/>
          <w:sz w:val="22"/>
          <w:szCs w:val="22"/>
        </w:rPr>
        <w:t xml:space="preserve">waiting and benefit periods </w:t>
      </w:r>
    </w:p>
    <w:p w14:paraId="76655418" w14:textId="3A406036" w:rsidR="00CF4389" w:rsidRPr="00733F09" w:rsidRDefault="3B8AF342" w:rsidP="1EBFF710">
      <w:pPr>
        <w:rPr>
          <w:rFonts w:ascii="Inter Tight" w:hAnsi="Inter Tight" w:cs="Inter Tight"/>
          <w:color w:val="EE0000"/>
          <w:sz w:val="22"/>
          <w:szCs w:val="22"/>
        </w:rPr>
      </w:pPr>
      <w:r w:rsidRPr="00733F09">
        <w:rPr>
          <w:rFonts w:ascii="Inter Tight" w:hAnsi="Inter Tight" w:cs="Inter Tight"/>
          <w:color w:val="EE0000"/>
          <w:sz w:val="22"/>
          <w:szCs w:val="22"/>
        </w:rPr>
        <w:t>Book in a time to chat</w:t>
      </w:r>
      <w:r w:rsidR="6248DBD3" w:rsidRPr="00733F09">
        <w:rPr>
          <w:rFonts w:ascii="Inter Tight" w:hAnsi="Inter Tight" w:cs="Inter Tight"/>
          <w:color w:val="EE0000"/>
          <w:sz w:val="22"/>
          <w:szCs w:val="22"/>
        </w:rPr>
        <w:t xml:space="preserve"> and I can help review your cover.</w:t>
      </w:r>
    </w:p>
    <w:p w14:paraId="2ABAC266" w14:textId="4C886A2B" w:rsidR="00CF4389" w:rsidRPr="00877697" w:rsidRDefault="0008479B" w:rsidP="00682F12">
      <w:pPr>
        <w:rPr>
          <w:rFonts w:ascii="Inter Tight" w:hAnsi="Inter Tight" w:cs="Inter Tight"/>
          <w:color w:val="000000" w:themeColor="text1"/>
          <w:sz w:val="20"/>
          <w:szCs w:val="20"/>
          <w:lang w:val="en-US"/>
        </w:rPr>
      </w:pPr>
      <w:r w:rsidRPr="00733F09">
        <w:rPr>
          <w:rFonts w:ascii="Inter Tight" w:hAnsi="Inter Tight" w:cs="Inter Tight"/>
          <w:i/>
          <w:iCs/>
          <w:color w:val="000000" w:themeColor="text1"/>
          <w:sz w:val="20"/>
          <w:szCs w:val="20"/>
        </w:rPr>
        <w:t>[AFSL holder Ltd ABN 12 345 678 910 AFSL 987654]</w:t>
      </w:r>
      <w:r w:rsidRPr="00733F09">
        <w:rPr>
          <w:rFonts w:ascii="Inter Tight" w:hAnsi="Inter Tight" w:cs="Inter Tight"/>
          <w:color w:val="000000" w:themeColor="text1"/>
          <w:sz w:val="20"/>
          <w:szCs w:val="20"/>
        </w:rPr>
        <w:t xml:space="preserve"> is the issuer of this material and responsible for its content.  Any advice it contains has been prepared without </w:t>
      </w:r>
      <w:proofErr w:type="gramStart"/>
      <w:r w:rsidRPr="00733F09">
        <w:rPr>
          <w:rFonts w:ascii="Inter Tight" w:hAnsi="Inter Tight" w:cs="Inter Tight"/>
          <w:color w:val="000000" w:themeColor="text1"/>
          <w:sz w:val="20"/>
          <w:szCs w:val="20"/>
        </w:rPr>
        <w:t>taking into account</w:t>
      </w:r>
      <w:proofErr w:type="gramEnd"/>
      <w:r w:rsidRPr="00733F09">
        <w:rPr>
          <w:rFonts w:ascii="Inter Tight" w:hAnsi="Inter Tight" w:cs="Inter Tight"/>
          <w:color w:val="000000" w:themeColor="text1"/>
          <w:sz w:val="20"/>
          <w:szCs w:val="20"/>
        </w:rPr>
        <w:t xml:space="preserve"> your objectives, financial situation or needs. Before acting on anything in this material, you should consider whether it is appropriate for your circumstances.</w:t>
      </w:r>
    </w:p>
    <w:sectPr w:rsidR="00CF4389" w:rsidRPr="0087769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86A" w14:textId="77777777" w:rsidR="00214786" w:rsidRDefault="00214786" w:rsidP="00214786">
      <w:pPr>
        <w:spacing w:after="0" w:line="240" w:lineRule="auto"/>
      </w:pPr>
      <w:r>
        <w:separator/>
      </w:r>
    </w:p>
  </w:endnote>
  <w:endnote w:type="continuationSeparator" w:id="0">
    <w:p w14:paraId="12C97496" w14:textId="77777777" w:rsidR="00214786" w:rsidRDefault="00214786" w:rsidP="0021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Tight">
    <w:altName w:val="Calibri"/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C5F4" w14:textId="77777777" w:rsidR="00214786" w:rsidRDefault="00214786" w:rsidP="00214786">
      <w:pPr>
        <w:spacing w:after="0" w:line="240" w:lineRule="auto"/>
      </w:pPr>
      <w:r>
        <w:separator/>
      </w:r>
    </w:p>
  </w:footnote>
  <w:footnote w:type="continuationSeparator" w:id="0">
    <w:p w14:paraId="14B2E095" w14:textId="77777777" w:rsidR="00214786" w:rsidRDefault="00214786" w:rsidP="0021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35D9" w14:textId="3E494215" w:rsidR="00214786" w:rsidRPr="00214786" w:rsidRDefault="00214786">
    <w:pPr>
      <w:pStyle w:val="Header"/>
      <w:rPr>
        <w:lang w:val="en-US"/>
      </w:rPr>
    </w:pPr>
    <w:proofErr w:type="spellStart"/>
    <w:r>
      <w:rPr>
        <w:lang w:val="en-US"/>
      </w:rPr>
      <w:t>Acenda</w:t>
    </w:r>
    <w:proofErr w:type="spellEnd"/>
    <w:r>
      <w:rPr>
        <w:lang w:val="en-US"/>
      </w:rPr>
      <w:t xml:space="preserve"> adviser white label </w:t>
    </w:r>
    <w:r w:rsidR="007B3E69">
      <w:rPr>
        <w:lang w:val="en-US"/>
      </w:rPr>
      <w:t>–</w:t>
    </w:r>
    <w:r>
      <w:rPr>
        <w:lang w:val="en-US"/>
      </w:rPr>
      <w:t xml:space="preserve"> </w:t>
    </w:r>
    <w:r w:rsidR="007B3E69">
      <w:rPr>
        <w:lang w:val="en-US"/>
      </w:rPr>
      <w:t>affordability newsletter content block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1A1"/>
    <w:multiLevelType w:val="hybridMultilevel"/>
    <w:tmpl w:val="05F03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65A84"/>
    <w:multiLevelType w:val="hybridMultilevel"/>
    <w:tmpl w:val="75547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334062">
    <w:abstractNumId w:val="0"/>
  </w:num>
  <w:num w:numId="2" w16cid:durableId="18090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89"/>
    <w:rsid w:val="00026ABC"/>
    <w:rsid w:val="00044409"/>
    <w:rsid w:val="00077A55"/>
    <w:rsid w:val="0008479B"/>
    <w:rsid w:val="000D448D"/>
    <w:rsid w:val="000E0C09"/>
    <w:rsid w:val="0016529C"/>
    <w:rsid w:val="00191865"/>
    <w:rsid w:val="001C1735"/>
    <w:rsid w:val="001C1A2F"/>
    <w:rsid w:val="00200042"/>
    <w:rsid w:val="00214786"/>
    <w:rsid w:val="00227BB4"/>
    <w:rsid w:val="0027476E"/>
    <w:rsid w:val="002C7C31"/>
    <w:rsid w:val="00314375"/>
    <w:rsid w:val="00316EFE"/>
    <w:rsid w:val="00352C78"/>
    <w:rsid w:val="003634AE"/>
    <w:rsid w:val="003C513B"/>
    <w:rsid w:val="003E726B"/>
    <w:rsid w:val="003F2044"/>
    <w:rsid w:val="00436578"/>
    <w:rsid w:val="00477C90"/>
    <w:rsid w:val="00487634"/>
    <w:rsid w:val="004A60A7"/>
    <w:rsid w:val="004E32A7"/>
    <w:rsid w:val="00520F84"/>
    <w:rsid w:val="005F0BD7"/>
    <w:rsid w:val="005F6BF8"/>
    <w:rsid w:val="00665B4F"/>
    <w:rsid w:val="00674DAA"/>
    <w:rsid w:val="00682F12"/>
    <w:rsid w:val="006A26C1"/>
    <w:rsid w:val="0071367F"/>
    <w:rsid w:val="007319A9"/>
    <w:rsid w:val="00733F09"/>
    <w:rsid w:val="00742128"/>
    <w:rsid w:val="007511F0"/>
    <w:rsid w:val="007A0C0C"/>
    <w:rsid w:val="007B3E69"/>
    <w:rsid w:val="007B6878"/>
    <w:rsid w:val="007C1A36"/>
    <w:rsid w:val="008219CD"/>
    <w:rsid w:val="00874967"/>
    <w:rsid w:val="00877697"/>
    <w:rsid w:val="008C61B3"/>
    <w:rsid w:val="00942247"/>
    <w:rsid w:val="0095115C"/>
    <w:rsid w:val="00965F0A"/>
    <w:rsid w:val="00973640"/>
    <w:rsid w:val="009902E2"/>
    <w:rsid w:val="009D0BCA"/>
    <w:rsid w:val="009D11D4"/>
    <w:rsid w:val="009E3A3C"/>
    <w:rsid w:val="009F476C"/>
    <w:rsid w:val="00A2576E"/>
    <w:rsid w:val="00A32818"/>
    <w:rsid w:val="00A5403F"/>
    <w:rsid w:val="00A715E2"/>
    <w:rsid w:val="00A72256"/>
    <w:rsid w:val="00AE0A22"/>
    <w:rsid w:val="00B7593E"/>
    <w:rsid w:val="00B84F2E"/>
    <w:rsid w:val="00BA3D4F"/>
    <w:rsid w:val="00BB073D"/>
    <w:rsid w:val="00BB22FD"/>
    <w:rsid w:val="00BD468D"/>
    <w:rsid w:val="00C066DE"/>
    <w:rsid w:val="00C12481"/>
    <w:rsid w:val="00C53010"/>
    <w:rsid w:val="00C8798C"/>
    <w:rsid w:val="00CA7009"/>
    <w:rsid w:val="00CB4244"/>
    <w:rsid w:val="00CE5221"/>
    <w:rsid w:val="00CF4389"/>
    <w:rsid w:val="00D30BA1"/>
    <w:rsid w:val="00DB3DBD"/>
    <w:rsid w:val="00DC5049"/>
    <w:rsid w:val="00DF6E25"/>
    <w:rsid w:val="00E9086E"/>
    <w:rsid w:val="00E9623A"/>
    <w:rsid w:val="00EB200E"/>
    <w:rsid w:val="00F66CBD"/>
    <w:rsid w:val="00FE4631"/>
    <w:rsid w:val="06D15C99"/>
    <w:rsid w:val="0B1B8DA9"/>
    <w:rsid w:val="0B6ADB20"/>
    <w:rsid w:val="14E2B780"/>
    <w:rsid w:val="150D0E00"/>
    <w:rsid w:val="19CFA027"/>
    <w:rsid w:val="1DAC91C9"/>
    <w:rsid w:val="1DD4060F"/>
    <w:rsid w:val="1EBFF710"/>
    <w:rsid w:val="22AB4144"/>
    <w:rsid w:val="23912082"/>
    <w:rsid w:val="24734D82"/>
    <w:rsid w:val="2FA83098"/>
    <w:rsid w:val="3747FA5E"/>
    <w:rsid w:val="3AB5B253"/>
    <w:rsid w:val="3B8AF342"/>
    <w:rsid w:val="4175FF95"/>
    <w:rsid w:val="4605ACE3"/>
    <w:rsid w:val="4E8933B7"/>
    <w:rsid w:val="5180FF8F"/>
    <w:rsid w:val="52DD91E5"/>
    <w:rsid w:val="577A770C"/>
    <w:rsid w:val="57D573FC"/>
    <w:rsid w:val="57D82838"/>
    <w:rsid w:val="6248DBD3"/>
    <w:rsid w:val="633EF680"/>
    <w:rsid w:val="6733D8C3"/>
    <w:rsid w:val="6C6CAE61"/>
    <w:rsid w:val="6F7A6B64"/>
    <w:rsid w:val="738E719D"/>
    <w:rsid w:val="752C6310"/>
    <w:rsid w:val="76343C3D"/>
    <w:rsid w:val="79B358A5"/>
    <w:rsid w:val="7A2B45AC"/>
    <w:rsid w:val="7B734909"/>
    <w:rsid w:val="7CF0B972"/>
    <w:rsid w:val="7DA39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10DE"/>
  <w15:chartTrackingRefBased/>
  <w15:docId w15:val="{462CB2A8-675B-40BB-AA6F-22C0403B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4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38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52C7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2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86"/>
  </w:style>
  <w:style w:type="paragraph" w:styleId="Footer">
    <w:name w:val="footer"/>
    <w:basedOn w:val="Normal"/>
    <w:link w:val="FooterChar"/>
    <w:uiPriority w:val="99"/>
    <w:unhideWhenUsed/>
    <w:rsid w:val="0021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21CFC32D-B044-4B3F-B404-E40E609464F4}">
    <t:Anchor>
      <t:Comment id="793026978"/>
    </t:Anchor>
    <t:History>
      <t:Event id="{2E59287D-B0FE-4A71-9958-362535296A5E}" time="2025-08-20T02:26:25.263Z">
        <t:Attribution userId="S::shannon.mckay@acenda.com.au::c3ffb90d-386e-46a6-95ef-d7094d1bffbb" userProvider="AD" userName="Shannon McKay"/>
        <t:Anchor>
          <t:Comment id="793026978"/>
        </t:Anchor>
        <t:Create/>
      </t:Event>
      <t:Event id="{388396DC-EC9B-4F23-8A13-50BF70355F6A}" time="2025-08-20T02:26:25.263Z">
        <t:Attribution userId="S::shannon.mckay@acenda.com.au::c3ffb90d-386e-46a6-95ef-d7094d1bffbb" userProvider="AD" userName="Shannon McKay"/>
        <t:Anchor>
          <t:Comment id="793026978"/>
        </t:Anchor>
        <t:Assign userId="S::Loren.Ibbotson@acenda.com.au::657a1985-4882-49cb-8370-793e7652fe2e" userProvider="AD" userName="Loren Ibbotson"/>
      </t:Event>
      <t:Event id="{71433BFC-52DC-4BF5-A2C0-78AD5FF07DEF}" time="2025-08-20T02:26:25.263Z">
        <t:Attribution userId="S::shannon.mckay@acenda.com.au::c3ffb90d-386e-46a6-95ef-d7094d1bffbb" userProvider="AD" userName="Shannon McKay"/>
        <t:Anchor>
          <t:Comment id="793026978"/>
        </t:Anchor>
        <t:SetTitle title="@Loren Ibbotson - is there a reason we haven't discussed the main reduction technique of the ability to adjust the amount of cover or cover types the client holds? Also, do we need to include a CTA wording for the adviser because the main action is to …"/>
      </t:Event>
      <t:Event id="{CEAE2165-B88C-42CC-B907-88A8859B543C}" time="2025-08-20T23:31:35.985Z">
        <t:Attribution userId="S::loren.ibbotson@acenda.com.au::657a1985-4882-49cb-8370-793e7652fe2e" userProvider="AD" userName="Loren Ibbotso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4CF7DBDB6BF4EAE52C1C000E73E53" ma:contentTypeVersion="11" ma:contentTypeDescription="Create a new document." ma:contentTypeScope="" ma:versionID="18cab743adf97f76016be600f7758f16">
  <xsd:schema xmlns:xsd="http://www.w3.org/2001/XMLSchema" xmlns:xs="http://www.w3.org/2001/XMLSchema" xmlns:p="http://schemas.microsoft.com/office/2006/metadata/properties" xmlns:ns2="1005ddf5-9485-4c91-8933-26099303c6b5" xmlns:ns3="0dbd4587-382e-4b03-872a-7a813e46662e" targetNamespace="http://schemas.microsoft.com/office/2006/metadata/properties" ma:root="true" ma:fieldsID="31b3f1f662ea898bc530a054d7b8b210" ns2:_="" ns3:_="">
    <xsd:import namespace="1005ddf5-9485-4c91-8933-26099303c6b5"/>
    <xsd:import namespace="0dbd4587-382e-4b03-872a-7a813e466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ddf5-9485-4c91-8933-26099303c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c24561-e9b4-46c3-8021-d01b2630b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d4587-382e-4b03-872a-7a813e4666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127426-def0-4c6d-8b27-cf5f0ac0e1cb}" ma:internalName="TaxCatchAll" ma:showField="CatchAllData" ma:web="0dbd4587-382e-4b03-872a-7a813e466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5ddf5-9485-4c91-8933-26099303c6b5">
      <Terms xmlns="http://schemas.microsoft.com/office/infopath/2007/PartnerControls"/>
    </lcf76f155ced4ddcb4097134ff3c332f>
    <TaxCatchAll xmlns="0dbd4587-382e-4b03-872a-7a813e46662e" xsi:nil="true"/>
  </documentManagement>
</p:properties>
</file>

<file path=customXml/itemProps1.xml><?xml version="1.0" encoding="utf-8"?>
<ds:datastoreItem xmlns:ds="http://schemas.openxmlformats.org/officeDocument/2006/customXml" ds:itemID="{0C976A9B-30F1-469E-AE1C-7D325C792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0B94A-2012-4195-BBB5-84C5DADB2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ddf5-9485-4c91-8933-26099303c6b5"/>
    <ds:schemaRef ds:uri="0dbd4587-382e-4b03-872a-7a813e466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E1AF8-70DE-494D-84BD-3CA23CA57EEE}">
  <ds:schemaRefs>
    <ds:schemaRef ds:uri="http://schemas.microsoft.com/office/2006/metadata/properties"/>
    <ds:schemaRef ds:uri="http://schemas.microsoft.com/office/infopath/2007/PartnerControls"/>
    <ds:schemaRef ds:uri="1005ddf5-9485-4c91-8933-26099303c6b5"/>
    <ds:schemaRef ds:uri="0dbd4587-382e-4b03-872a-7a813e46662e"/>
  </ds:schemaRefs>
</ds:datastoreItem>
</file>

<file path=docMetadata/LabelInfo.xml><?xml version="1.0" encoding="utf-8"?>
<clbl:labelList xmlns:clbl="http://schemas.microsoft.com/office/2020/mipLabelMetadata">
  <clbl:label id="{6874845d-423a-4493-a3b3-691c1ae0dc8f}" enabled="0" method="" siteId="{6874845d-423a-4493-a3b3-691c1ae0dc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Holland</dc:creator>
  <cp:keywords/>
  <dc:description/>
  <cp:lastModifiedBy>Rebecca Xu</cp:lastModifiedBy>
  <cp:revision>15</cp:revision>
  <dcterms:created xsi:type="dcterms:W3CDTF">2025-08-25T06:45:00Z</dcterms:created>
  <dcterms:modified xsi:type="dcterms:W3CDTF">2025-09-11T05:44:00Z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0x0101000764CF7DBDB6BF4EAE52C1C000E73E53</vt:lpwstr>
  </property>
  <property fmtid="{D5CDD505-2E9C-101B-9397-08002B2CF9AE}" pid="3" name="MSIP_Label_3ac736c0-6870-4581-ad06-4305025395ce_Enabled">
    <vt:lpwstr>true</vt:lpwstr>
  </property>
  <property fmtid="{D5CDD505-2E9C-101B-9397-08002B2CF9AE}" pid="4" name="MSIP_Label_3ac736c0-6870-4581-ad06-4305025395ce_SetDate">
    <vt:lpwstr>2025-07-24T03:37:44Z</vt:lpwstr>
  </property>
  <property fmtid="{D5CDD505-2E9C-101B-9397-08002B2CF9AE}" pid="5" name="MSIP_Label_3ac736c0-6870-4581-ad06-4305025395ce_Method">
    <vt:lpwstr>Standard</vt:lpwstr>
  </property>
  <property fmtid="{D5CDD505-2E9C-101B-9397-08002B2CF9AE}" pid="6" name="MSIP_Label_3ac736c0-6870-4581-ad06-4305025395ce_Name">
    <vt:lpwstr>Private</vt:lpwstr>
  </property>
  <property fmtid="{D5CDD505-2E9C-101B-9397-08002B2CF9AE}" pid="7" name="MSIP_Label_3ac736c0-6870-4581-ad06-4305025395ce_SiteId">
    <vt:lpwstr>a4ebdcd6-6854-4de0-b18c-72d6f09d0535</vt:lpwstr>
  </property>
  <property fmtid="{D5CDD505-2E9C-101B-9397-08002B2CF9AE}" pid="8" name="MSIP_Label_3ac736c0-6870-4581-ad06-4305025395ce_ActionId">
    <vt:lpwstr>d86c1836-51ca-443c-819c-122a6099aed5</vt:lpwstr>
  </property>
  <property fmtid="{D5CDD505-2E9C-101B-9397-08002B2CF9AE}" pid="9" name="MSIP_Label_3ac736c0-6870-4581-ad06-4305025395ce_ContentBits">
    <vt:lpwstr>0</vt:lpwstr>
  </property>
  <property fmtid="{D5CDD505-2E9C-101B-9397-08002B2CF9AE}" pid="10" name="MSIP_Label_3ac736c0-6870-4581-ad06-4305025395ce_Tag">
    <vt:lpwstr>10, 3, 0, 1</vt:lpwstr>
  </property>
  <property fmtid="{D5CDD505-2E9C-101B-9397-08002B2CF9AE}" pid="11" name="MediaServiceImageTags">
    <vt:lpwstr/>
  </property>
  <property fmtid="{D5CDD505-2E9C-101B-9397-08002B2CF9AE}" pid="12" name="docLang">
    <vt:lpwstr>en</vt:lpwstr>
  </property>
</Properties>
</file>